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8D" w:rsidRDefault="00A2378D" w:rsidP="00A2378D">
      <w:pPr>
        <w:pStyle w:val="a5"/>
        <w:shd w:val="clear" w:color="auto" w:fill="FFFFFF"/>
        <w:spacing w:before="335" w:beforeAutospacing="0" w:after="0" w:afterAutospacing="0" w:line="703" w:lineRule="atLeast"/>
        <w:jc w:val="center"/>
        <w:rPr>
          <w:rFonts w:ascii="微软雅黑" w:eastAsia="微软雅黑" w:hAnsi="微软雅黑"/>
          <w:color w:val="333333"/>
          <w:sz w:val="30"/>
          <w:szCs w:val="30"/>
        </w:rPr>
      </w:pPr>
      <w:r>
        <w:rPr>
          <w:rStyle w:val="a6"/>
          <w:rFonts w:ascii="微软雅黑" w:eastAsia="微软雅黑" w:hAnsi="微软雅黑" w:hint="eastAsia"/>
          <w:color w:val="333333"/>
          <w:sz w:val="30"/>
          <w:szCs w:val="30"/>
        </w:rPr>
        <w:t>创建示范活动管理办法（试行）</w:t>
      </w:r>
    </w:p>
    <w:p w:rsidR="00A2378D" w:rsidRDefault="00A2378D" w:rsidP="00A2378D">
      <w:pPr>
        <w:pStyle w:val="a5"/>
        <w:shd w:val="clear" w:color="auto" w:fill="FFFFFF"/>
        <w:spacing w:before="335" w:beforeAutospacing="0" w:after="0" w:afterAutospacing="0" w:line="703" w:lineRule="atLeast"/>
        <w:jc w:val="center"/>
        <w:rPr>
          <w:rFonts w:ascii="微软雅黑" w:eastAsia="微软雅黑" w:hAnsi="微软雅黑" w:hint="eastAsia"/>
          <w:color w:val="333333"/>
          <w:sz w:val="30"/>
          <w:szCs w:val="30"/>
        </w:rPr>
      </w:pPr>
      <w:r>
        <w:rPr>
          <w:rFonts w:ascii="微软雅黑" w:eastAsia="微软雅黑" w:hAnsi="微软雅黑" w:hint="eastAsia"/>
          <w:color w:val="333333"/>
          <w:sz w:val="30"/>
          <w:szCs w:val="30"/>
        </w:rPr>
        <w:t>（2022年4月20日中共中央批准　2022年4月20日中共中央办公厅、国务院办公厅发布）</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第一条</w:t>
      </w:r>
      <w:r>
        <w:rPr>
          <w:rFonts w:ascii="微软雅黑" w:eastAsia="微软雅黑" w:hAnsi="微软雅黑" w:hint="eastAsia"/>
          <w:color w:val="333333"/>
          <w:sz w:val="30"/>
          <w:szCs w:val="30"/>
        </w:rPr>
        <w:t xml:space="preserve">　为了规范和加强创建示范活动管理，深入改进作风，力戒形式主义，切实为基层减负，充分发挥创建示范引领作用，根据有关规定，制定本办法。</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第二条</w:t>
      </w:r>
      <w:r>
        <w:rPr>
          <w:rFonts w:ascii="微软雅黑" w:eastAsia="微软雅黑" w:hAnsi="微软雅黑" w:hint="eastAsia"/>
          <w:color w:val="333333"/>
          <w:sz w:val="30"/>
          <w:szCs w:val="30"/>
        </w:rPr>
        <w:t xml:space="preserve">　创建示范活动管理工作坚持和加强党的领导，提高政治站位，增强“四个意识”、坚定“四个自信”、做到“两个维护”；坚持以人民为中心的发展思想，围绕中心、服务大局，立足新发展阶段，完整、准确、全面贯彻新发展理念，服务和融入新发展格局，推动高质量发展；坚持统筹管理、合理设置、严格审批、动态调整、注重实效的原则，严格按照规定的条件、权限和程序进行。</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第三条</w:t>
      </w:r>
      <w:r>
        <w:rPr>
          <w:rFonts w:ascii="微软雅黑" w:eastAsia="微软雅黑" w:hAnsi="微软雅黑" w:hint="eastAsia"/>
          <w:color w:val="333333"/>
          <w:sz w:val="30"/>
          <w:szCs w:val="30"/>
        </w:rPr>
        <w:t xml:space="preserve">　本办法所称创建示范活动，是指各地区各部门为提高政策落实水平，推动高质量发展，对某项工作设置科学合理的考评指标体系，采取必要的推动措施，动员组织相关地方或者单位开展创建，通过评估、验收等方式，对符合标准的对象以通报、</w:t>
      </w:r>
      <w:r>
        <w:rPr>
          <w:rFonts w:ascii="微软雅黑" w:eastAsia="微软雅黑" w:hAnsi="微软雅黑" w:hint="eastAsia"/>
          <w:color w:val="333333"/>
          <w:sz w:val="30"/>
          <w:szCs w:val="30"/>
        </w:rPr>
        <w:lastRenderedPageBreak/>
        <w:t>命名、授牌等形式予以认定，总结推广经验做法，发挥示范引领作用的活动。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年度考核、绩效考核、目标考核、责任制考核，属于业务性质的资质评定、等级评定、技术考核，技术示范、改革试点工作，以及以本单位内设机构为对象开展的创建示范活动，不属于本办法规范的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第四条</w:t>
      </w:r>
      <w:r>
        <w:rPr>
          <w:rFonts w:ascii="微软雅黑" w:eastAsia="微软雅黑" w:hAnsi="微软雅黑" w:hint="eastAsia"/>
          <w:color w:val="333333"/>
          <w:sz w:val="30"/>
          <w:szCs w:val="30"/>
        </w:rPr>
        <w:t xml:space="preserve">　中央和省级党的机关、人大机关、行政机关、政协机关、监察机关、审判机关、检察机关等党政机关和群团机关，市县级党委和政府，经批准可以开展创建示范活动。市县</w:t>
      </w:r>
      <w:proofErr w:type="gramStart"/>
      <w:r>
        <w:rPr>
          <w:rFonts w:ascii="微软雅黑" w:eastAsia="微软雅黑" w:hAnsi="微软雅黑" w:hint="eastAsia"/>
          <w:color w:val="333333"/>
          <w:sz w:val="30"/>
          <w:szCs w:val="30"/>
        </w:rPr>
        <w:t>级其他</w:t>
      </w:r>
      <w:proofErr w:type="gramEnd"/>
      <w:r>
        <w:rPr>
          <w:rFonts w:ascii="微软雅黑" w:eastAsia="微软雅黑" w:hAnsi="微软雅黑" w:hint="eastAsia"/>
          <w:color w:val="333333"/>
          <w:sz w:val="30"/>
          <w:szCs w:val="30"/>
        </w:rPr>
        <w:t>党政机关和群团机关以及乡镇（街道）不得开展创建示范活动。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社会组织可以受中央或者省级业务主管单位、行业管理部门委托承办或者受邀参与相关行业领域的创建示范活动。情况特殊的，可以由中央或者省级业务主管单位、行业管理部门按照程序报批后，以社会组织的名义开展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第五条</w:t>
      </w:r>
      <w:r>
        <w:rPr>
          <w:rFonts w:ascii="微软雅黑" w:eastAsia="微软雅黑" w:hAnsi="微软雅黑" w:hint="eastAsia"/>
          <w:color w:val="333333"/>
          <w:sz w:val="30"/>
          <w:szCs w:val="30"/>
        </w:rPr>
        <w:t xml:space="preserve">　创建示范活动实行中央和省（自治区、直辖市）两级审批制度。</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中央一级党政机关和群团机关、各省（自治区、直辖市）党委和政府的创建示范活动（以下简称省级以上创建示范活动），由党中央、国务院审批。</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省级其他党政机关和群团机关、市县级党委和政府的创建示范活动（以下简称省级以下创建示范活动），由各省（自治区、直辖市）党委和政府审批。</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第六条</w:t>
      </w:r>
      <w:r>
        <w:rPr>
          <w:rFonts w:ascii="微软雅黑" w:eastAsia="微软雅黑" w:hAnsi="微软雅黑" w:hint="eastAsia"/>
          <w:color w:val="333333"/>
          <w:sz w:val="30"/>
          <w:szCs w:val="30"/>
        </w:rPr>
        <w:t xml:space="preserve">　全国评比达标表彰工作协调小组负责全国创建示范活动的政策指导、统筹协调、审核备案、监督检查。全国评比达标表彰工作协调小组办公室设在人力资源和社会保障部，负责日常工作。</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各省（自治区、直辖市）承担评比达标表彰工作协调职能的机构负责本地区省级以下创建示范活动的审核和管理，及时将省级以下创建示范活动设立、调整、变更情况报送全国评比达标表彰工作协调小组备案，日常管理工作由省级人力资源社会保障部门承担。</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第七条</w:t>
      </w:r>
      <w:r>
        <w:rPr>
          <w:rFonts w:ascii="微软雅黑" w:eastAsia="微软雅黑" w:hAnsi="微软雅黑" w:hint="eastAsia"/>
          <w:color w:val="333333"/>
          <w:sz w:val="30"/>
          <w:szCs w:val="30"/>
        </w:rPr>
        <w:t xml:space="preserve">　创建示范活动实行目录管理，根据情况变化及时调整，实施动态管理。严格控制创建示范活动数量，特别是以城市、</w:t>
      </w:r>
      <w:r>
        <w:rPr>
          <w:rFonts w:ascii="微软雅黑" w:eastAsia="微软雅黑" w:hAnsi="微软雅黑" w:hint="eastAsia"/>
          <w:color w:val="333333"/>
          <w:sz w:val="30"/>
          <w:szCs w:val="30"/>
        </w:rPr>
        <w:lastRenderedPageBreak/>
        <w:t>乡镇（街道）、村（社区）和企业为对象的创建示范活动的数量。不得在目录范围以外开展创建示范活动。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第八条</w:t>
      </w:r>
      <w:r>
        <w:rPr>
          <w:rFonts w:ascii="微软雅黑" w:eastAsia="微软雅黑" w:hAnsi="微软雅黑" w:hint="eastAsia"/>
          <w:color w:val="333333"/>
          <w:sz w:val="30"/>
          <w:szCs w:val="30"/>
        </w:rPr>
        <w:t xml:space="preserve">　申请设立创建示范活动，应当符合下列要求：</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（一）对推进经济建设、政治建设、文化建设、社会建设、生态文明建设和党的建设具有积极作用和重要意义；</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（二）对推动重大战略实施、重要政策落实、重点工作开展具有示范引领作用和宣传推广意义；</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（三）活动内容与主办单位职责一致，活动名称与创建示范活动内容相符合，不与已有创建示范活动重复；</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（四）考评指标体系设置科学合理、标准明确、操作性强；</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（五）提出推动创建、培育引导和示范推广措施，深入参与创建过程；</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（六）原则上应当安排一定的政策支持，经费来源和预算符合有关规定。</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第九条</w:t>
      </w:r>
      <w:r>
        <w:rPr>
          <w:rFonts w:ascii="微软雅黑" w:eastAsia="微软雅黑" w:hAnsi="微软雅黑" w:hint="eastAsia"/>
          <w:color w:val="333333"/>
          <w:sz w:val="30"/>
          <w:szCs w:val="30"/>
        </w:rPr>
        <w:t xml:space="preserve">　省级以上创建示范活动的设立、调整或者变更，在每年3月底前按照归口分别向党中央、国务院提出申请。</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省级以下创建示范活动按照归口分别向各省（自治区、直辖市）党委和政府提出申请。</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第十条</w:t>
      </w:r>
      <w:r>
        <w:rPr>
          <w:rFonts w:ascii="微软雅黑" w:eastAsia="微软雅黑" w:hAnsi="微软雅黑" w:hint="eastAsia"/>
          <w:color w:val="333333"/>
          <w:sz w:val="30"/>
          <w:szCs w:val="30"/>
        </w:rPr>
        <w:t xml:space="preserve">　申请设立创建示范活动应当提出工作方案，内容包括活动名称、理由依据、主办单位、创建对象或者范围、活动设置、创建数量、考评指标、评估周期、活动时限、具体措施、认定形式、监督管理、退出机制、经费来源等。</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已经批准保留的创建示范活动，调整或者变更活动名称、主办单位、创建对象或者范围、活动设置、创建数量等，应当提出调整变更申请。</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按照有关规定可以开展创建示范活动但未经批准的，应当按照本办法提出申请。</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创建示范活动原则上不再开展表彰活动，确需开展的，应当按照规定程序报批。</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第十一条</w:t>
      </w:r>
      <w:r>
        <w:rPr>
          <w:rFonts w:ascii="微软雅黑" w:eastAsia="微软雅黑" w:hAnsi="微软雅黑" w:hint="eastAsia"/>
          <w:color w:val="333333"/>
          <w:sz w:val="30"/>
          <w:szCs w:val="30"/>
        </w:rPr>
        <w:t xml:space="preserve">　省级以上创建示范活动审批，一般按照下列程序进行：</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（一）中央办公厅、国务院办公厅分别将各地区各部门的请示</w:t>
      </w:r>
      <w:proofErr w:type="gramStart"/>
      <w:r>
        <w:rPr>
          <w:rFonts w:ascii="微软雅黑" w:eastAsia="微软雅黑" w:hAnsi="微软雅黑" w:hint="eastAsia"/>
          <w:color w:val="333333"/>
          <w:sz w:val="30"/>
          <w:szCs w:val="30"/>
        </w:rPr>
        <w:t>转全国</w:t>
      </w:r>
      <w:proofErr w:type="gramEnd"/>
      <w:r>
        <w:rPr>
          <w:rFonts w:ascii="微软雅黑" w:eastAsia="微软雅黑" w:hAnsi="微软雅黑" w:hint="eastAsia"/>
          <w:color w:val="333333"/>
          <w:sz w:val="30"/>
          <w:szCs w:val="30"/>
        </w:rPr>
        <w:t>评比达标表彰工作协调小组办公室办理；</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（二）全国评比达标表彰工作协调小组办公室研究提出初审意见；</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（三）全国评比达标表彰工作协调小组审核提出拟批复意见，并向社会公示；</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（四）全国评比达标表彰工作协调小组将拟批复意见报党中央、国务院批准后，由全国评比达标表彰工作协调小组批复申报单位；</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（五）全国评比达标表彰工作协调小组办公室向社会公布。</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省级以下创建示范活动的审批，可以参照以上程序进行。情况特殊的，可以简化程序。</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第十二条</w:t>
      </w:r>
      <w:r>
        <w:rPr>
          <w:rFonts w:ascii="微软雅黑" w:eastAsia="微软雅黑" w:hAnsi="微软雅黑" w:hint="eastAsia"/>
          <w:color w:val="333333"/>
          <w:sz w:val="30"/>
          <w:szCs w:val="30"/>
        </w:rPr>
        <w:t xml:space="preserve">　创建示范活动一般按照下列程序开展：</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（一）发布通知。公开发布创建示范活动通知，提出创建示范活动工作方案。</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（二）动员组织。动员组织创建对象积极参与，结合实际制定创建工作方案，自愿申报参加创建工作。</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（三）推动创建。采取必要的措施，对符合资格的创建对象加强政策指导和培育引导，推动其在评估周期内达到考评指标要求。</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（四）评估验收。成立领导小组或者评审委员会，按照科学规范的程序开展评估验收，确保评估结果公平、公正。</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（五）组织公示。向社会公示评估验收结果，主动接受社会监督。</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（六）认定公布。对达标或者验收合格的对象予以认定，并向社会公布。</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（七）总结推广。及时总结创建示范经验做法，组织宣传推广，充分发挥创建示范引领作用。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第十三条</w:t>
      </w:r>
      <w:r>
        <w:rPr>
          <w:rFonts w:ascii="微软雅黑" w:eastAsia="微软雅黑" w:hAnsi="微软雅黑" w:hint="eastAsia"/>
          <w:color w:val="333333"/>
          <w:sz w:val="30"/>
          <w:szCs w:val="30"/>
        </w:rPr>
        <w:t xml:space="preserve">　建立健全综合考评机制，统筹设置考评指标体系。积极运用信息化技术优化考评方法，注重采取明察暗访等多种方式开展考评，加强常态化管理，形成长效机制。</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对已认定的创建示范对象，复查结果不合格或者不符合标准的，及时取消资格，予以摘牌。</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第十四条</w:t>
      </w:r>
      <w:r>
        <w:rPr>
          <w:rFonts w:ascii="微软雅黑" w:eastAsia="微软雅黑" w:hAnsi="微软雅黑" w:hint="eastAsia"/>
          <w:color w:val="333333"/>
          <w:sz w:val="30"/>
          <w:szCs w:val="30"/>
        </w:rPr>
        <w:t xml:space="preserve">　创建示范活动主办单位应当切实履行主体责任，通过对创建对象给予政策支持、工作指导、培育引导等措施，深入参与和指导监督，帮助和引导创建对象解决创建过程中的问题和困难，加强经验总结和宣传推广，发挥创建示范引领作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第十五条</w:t>
      </w:r>
      <w:r>
        <w:rPr>
          <w:rFonts w:ascii="微软雅黑" w:eastAsia="微软雅黑" w:hAnsi="微软雅黑" w:hint="eastAsia"/>
          <w:color w:val="333333"/>
          <w:sz w:val="30"/>
          <w:szCs w:val="30"/>
        </w:rPr>
        <w:t xml:space="preserve">　开展创建示范活动应当坚持厉行节约、反对浪费，严守财经纪律和财务规定。所需经费由各地区各部门通过现有资金渠道统筹解决，不得额外追加预算安排，不得以任何形式向创建对象收取费用。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第十六条</w:t>
      </w:r>
      <w:r>
        <w:rPr>
          <w:rFonts w:ascii="微软雅黑" w:eastAsia="微软雅黑" w:hAnsi="微软雅黑" w:hint="eastAsia"/>
          <w:color w:val="333333"/>
          <w:sz w:val="30"/>
          <w:szCs w:val="30"/>
        </w:rPr>
        <w:t xml:space="preserve">　开展创建示范活动，应当主动公开活动开展情况，接受群众监督、社会监督、舆论监督。评比达标表彰工作协调机构应当搭建查询和公示平台，鼓励群众通过电话、来信、网络等形式举报违规开展的创建示范活动以及创建示范活动中的违规违纪违法行为。</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第十七条</w:t>
      </w:r>
      <w:r>
        <w:rPr>
          <w:rFonts w:ascii="微软雅黑" w:eastAsia="微软雅黑" w:hAnsi="微软雅黑" w:hint="eastAsia"/>
          <w:color w:val="333333"/>
          <w:sz w:val="30"/>
          <w:szCs w:val="30"/>
        </w:rPr>
        <w:t xml:space="preserve">　全国评比达标表彰工作协调小组加强对省级以上创建示范活动的监督检查和评估，采取随机抽查、网上巡查、</w:t>
      </w:r>
      <w:r>
        <w:rPr>
          <w:rFonts w:ascii="微软雅黑" w:eastAsia="微软雅黑" w:hAnsi="微软雅黑" w:hint="eastAsia"/>
          <w:color w:val="333333"/>
          <w:sz w:val="30"/>
          <w:szCs w:val="30"/>
        </w:rPr>
        <w:lastRenderedPageBreak/>
        <w:t>专项检查等方式，适时开展监督检查和评估工作。各地区各部门适时开展对本地区本系统创建示范活动的监督检查和评估。</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纪检监察机关应当将创建示范活动开展情况纳入纪检监察的内容。宣传、</w:t>
      </w:r>
      <w:proofErr w:type="gramStart"/>
      <w:r>
        <w:rPr>
          <w:rFonts w:ascii="微软雅黑" w:eastAsia="微软雅黑" w:hAnsi="微软雅黑" w:hint="eastAsia"/>
          <w:color w:val="333333"/>
          <w:sz w:val="30"/>
          <w:szCs w:val="30"/>
        </w:rPr>
        <w:t>网信部门</w:t>
      </w:r>
      <w:proofErr w:type="gramEnd"/>
      <w:r>
        <w:rPr>
          <w:rFonts w:ascii="微软雅黑" w:eastAsia="微软雅黑" w:hAnsi="微软雅黑" w:hint="eastAsia"/>
          <w:color w:val="333333"/>
          <w:sz w:val="30"/>
          <w:szCs w:val="30"/>
        </w:rPr>
        <w:t>应当加强对创建示范活动新闻宣传工作的监督管理。审计部门应当加强对创建示范活动经费管理使用等情况的审计监督。</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第十八条</w:t>
      </w:r>
      <w:r>
        <w:rPr>
          <w:rFonts w:ascii="微软雅黑" w:eastAsia="微软雅黑" w:hAnsi="微软雅黑" w:hint="eastAsia"/>
          <w:color w:val="333333"/>
          <w:sz w:val="30"/>
          <w:szCs w:val="30"/>
        </w:rPr>
        <w:t xml:space="preserve">　各地区各部门对已完成创建任务且不再开展的创建示范活动，应当及时进行总结并报送全国评比达标表彰工作协调小组或者各省（自治区、直辖市）承担评比达标表彰工作协调职能的机构，同时提出撤销申请，由全国评比达标表彰工作协调小组或者各省（自治区、直辖市）承担评比达标表彰工作协调职能的机构按照程序报批后予以撤销。</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根据新形势、新要求需要进行调整或者变更的创建示范活动，应当按照本办法第九条规定申请报批后实施。</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对脱离中心任务、推动工作不力、群众反映强烈、社会影响恶劣的创建示范活动，由全国评比达标表彰工作协调小组或者各</w:t>
      </w:r>
      <w:r>
        <w:rPr>
          <w:rFonts w:ascii="微软雅黑" w:eastAsia="微软雅黑" w:hAnsi="微软雅黑" w:hint="eastAsia"/>
          <w:color w:val="333333"/>
          <w:sz w:val="30"/>
          <w:szCs w:val="30"/>
        </w:rPr>
        <w:lastRenderedPageBreak/>
        <w:t>省（自治区、直辖市）承担评比达标表彰工作协调职能的机构按照程序报批后予以撤销。</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第十九条</w:t>
      </w:r>
      <w:r>
        <w:rPr>
          <w:rFonts w:ascii="微软雅黑" w:eastAsia="微软雅黑" w:hAnsi="微软雅黑" w:hint="eastAsia"/>
          <w:color w:val="333333"/>
          <w:sz w:val="30"/>
          <w:szCs w:val="30"/>
        </w:rPr>
        <w:t xml:space="preserve">　任何组织和个人，未经批准，不得开展包含“国家”、“中国”、“中华”、“全国”、“亚洲”、“全球”、“世界”以及类似含义字样的创建示范活动，不得开展未冠以上述字样但实质是上述范围的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对违反前款规定的组织和个人，宣传、网信、发展改革、公安、民政、人力资源社会保障、人民银行、国资、税务、市场监管等部门，按照有关规定和各自职责，采取责令停止开展活动、消除影响、约谈、公开曝光批评、纳入信用记录等方式予以处理；违反法律法规的，依法予以处罚处理；构成犯罪的，依法追究刑事责任。</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第二十条</w:t>
      </w:r>
      <w:r>
        <w:rPr>
          <w:rFonts w:ascii="微软雅黑" w:eastAsia="微软雅黑" w:hAnsi="微软雅黑" w:hint="eastAsia"/>
          <w:color w:val="333333"/>
          <w:sz w:val="30"/>
          <w:szCs w:val="30"/>
        </w:rPr>
        <w:t xml:space="preserve">　有下列情形之一的，根据情节轻重，由有关主管部门对单位主要负责人和直接责任人等给予批评教育、责令检查、诫勉、组织处理，或者依规依纪依法给予处分；构成犯罪的，依法追究刑事责任：</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（一）未经批准擅自开展创建示范活动；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（二）对未经批准的创建示范活动进行宣传报道；</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（三）在创建示范活动中借机收费、变相收费或者存在徇私舞弊、弄虚作假等违规违纪违法行为；</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（四）严重扰乱市场秩序，影响公平竞争；</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（五）引发严重社会不良影响，加重基层负担，造成恶劣后果；</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（六）参与违规开展的创建示范活动；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（七）在创建示范活动管理中存在违规审批、滥用职权、敷衍塞责等违规违纪违法行为；</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（八）其他违规违纪违法的情形。</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第二十一条</w:t>
      </w:r>
      <w:r>
        <w:rPr>
          <w:rFonts w:ascii="微软雅黑" w:eastAsia="微软雅黑" w:hAnsi="微软雅黑" w:hint="eastAsia"/>
          <w:color w:val="333333"/>
          <w:sz w:val="30"/>
          <w:szCs w:val="30"/>
        </w:rPr>
        <w:t xml:space="preserve">　对开展创建示范活动中存在违规违纪违法行为的单位，由主管机关给予通报批评；情节严重的，责令立即停止或者撤销创建示范活动。</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第二十二条</w:t>
      </w:r>
      <w:r>
        <w:rPr>
          <w:rFonts w:ascii="微软雅黑" w:eastAsia="微软雅黑" w:hAnsi="微软雅黑" w:hint="eastAsia"/>
          <w:color w:val="333333"/>
          <w:sz w:val="30"/>
          <w:szCs w:val="30"/>
        </w:rPr>
        <w:t xml:space="preserve">　各级党组织面向党员和基层党组织开展的创建示范活动，按照党内有关规定执行。</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lastRenderedPageBreak/>
        <w:t xml:space="preserve">　　</w:t>
      </w:r>
      <w:r>
        <w:rPr>
          <w:rStyle w:val="a6"/>
          <w:rFonts w:ascii="微软雅黑" w:eastAsia="微软雅黑" w:hAnsi="微软雅黑" w:hint="eastAsia"/>
          <w:color w:val="333333"/>
          <w:sz w:val="30"/>
          <w:szCs w:val="30"/>
        </w:rPr>
        <w:t>第二十三条</w:t>
      </w:r>
      <w:r>
        <w:rPr>
          <w:rFonts w:ascii="微软雅黑" w:eastAsia="微软雅黑" w:hAnsi="微软雅黑" w:hint="eastAsia"/>
          <w:color w:val="333333"/>
          <w:sz w:val="30"/>
          <w:szCs w:val="30"/>
        </w:rPr>
        <w:t xml:space="preserve">　本办法由全国评比达标表彰工作协调小组办公室负责解释。</w:t>
      </w:r>
    </w:p>
    <w:p w:rsidR="00A2378D" w:rsidRDefault="00A2378D" w:rsidP="00A2378D">
      <w:pPr>
        <w:pStyle w:val="a5"/>
        <w:shd w:val="clear" w:color="auto" w:fill="FFFFFF"/>
        <w:spacing w:before="335" w:beforeAutospacing="0" w:after="0" w:afterAutospacing="0" w:line="703" w:lineRule="atLeast"/>
        <w:jc w:val="both"/>
        <w:rPr>
          <w:rFonts w:ascii="微软雅黑" w:eastAsia="微软雅黑" w:hAnsi="微软雅黑" w:hint="eastAsia"/>
          <w:color w:val="333333"/>
          <w:sz w:val="30"/>
          <w:szCs w:val="30"/>
        </w:rPr>
      </w:pPr>
      <w:r>
        <w:rPr>
          <w:rFonts w:ascii="微软雅黑" w:eastAsia="微软雅黑" w:hAnsi="微软雅黑" w:hint="eastAsia"/>
          <w:color w:val="333333"/>
          <w:sz w:val="30"/>
          <w:szCs w:val="30"/>
        </w:rPr>
        <w:t xml:space="preserve">　　</w:t>
      </w:r>
      <w:r>
        <w:rPr>
          <w:rStyle w:val="a6"/>
          <w:rFonts w:ascii="微软雅黑" w:eastAsia="微软雅黑" w:hAnsi="微软雅黑" w:hint="eastAsia"/>
          <w:color w:val="333333"/>
          <w:sz w:val="30"/>
          <w:szCs w:val="30"/>
        </w:rPr>
        <w:t>第二十四条</w:t>
      </w:r>
      <w:r>
        <w:rPr>
          <w:rFonts w:ascii="微软雅黑" w:eastAsia="微软雅黑" w:hAnsi="微软雅黑" w:hint="eastAsia"/>
          <w:color w:val="333333"/>
          <w:sz w:val="30"/>
          <w:szCs w:val="30"/>
        </w:rPr>
        <w:t xml:space="preserve">　本办法自发布之日起施行。</w:t>
      </w:r>
    </w:p>
    <w:p w:rsidR="00471329" w:rsidRPr="00A2378D" w:rsidRDefault="00471329"/>
    <w:sectPr w:rsidR="00471329" w:rsidRPr="00A2378D" w:rsidSect="004713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E3" w:rsidRDefault="003103E3" w:rsidP="00A2378D">
      <w:r>
        <w:separator/>
      </w:r>
    </w:p>
  </w:endnote>
  <w:endnote w:type="continuationSeparator" w:id="0">
    <w:p w:rsidR="003103E3" w:rsidRDefault="003103E3" w:rsidP="00A23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E3" w:rsidRDefault="003103E3" w:rsidP="00A2378D">
      <w:r>
        <w:separator/>
      </w:r>
    </w:p>
  </w:footnote>
  <w:footnote w:type="continuationSeparator" w:id="0">
    <w:p w:rsidR="003103E3" w:rsidRDefault="003103E3" w:rsidP="00A23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78D"/>
    <w:rsid w:val="003103E3"/>
    <w:rsid w:val="00471329"/>
    <w:rsid w:val="00A2378D"/>
    <w:rsid w:val="00AA2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7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78D"/>
    <w:rPr>
      <w:sz w:val="18"/>
      <w:szCs w:val="18"/>
    </w:rPr>
  </w:style>
  <w:style w:type="paragraph" w:styleId="a4">
    <w:name w:val="footer"/>
    <w:basedOn w:val="a"/>
    <w:link w:val="Char0"/>
    <w:uiPriority w:val="99"/>
    <w:semiHidden/>
    <w:unhideWhenUsed/>
    <w:rsid w:val="00A237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378D"/>
    <w:rPr>
      <w:sz w:val="18"/>
      <w:szCs w:val="18"/>
    </w:rPr>
  </w:style>
  <w:style w:type="paragraph" w:styleId="a5">
    <w:name w:val="Normal (Web)"/>
    <w:basedOn w:val="a"/>
    <w:uiPriority w:val="99"/>
    <w:semiHidden/>
    <w:unhideWhenUsed/>
    <w:rsid w:val="00A2378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378D"/>
    <w:rPr>
      <w:b/>
      <w:bCs/>
    </w:rPr>
  </w:style>
</w:styles>
</file>

<file path=word/webSettings.xml><?xml version="1.0" encoding="utf-8"?>
<w:webSettings xmlns:r="http://schemas.openxmlformats.org/officeDocument/2006/relationships" xmlns:w="http://schemas.openxmlformats.org/wordprocessingml/2006/main">
  <w:divs>
    <w:div w:id="19624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mll</cp:lastModifiedBy>
  <cp:revision>3</cp:revision>
  <dcterms:created xsi:type="dcterms:W3CDTF">2022-06-06T01:45:00Z</dcterms:created>
  <dcterms:modified xsi:type="dcterms:W3CDTF">2022-06-06T01:46:00Z</dcterms:modified>
</cp:coreProperties>
</file>