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73" w:rsidRDefault="009C5073" w:rsidP="009C5073">
      <w:pPr>
        <w:pStyle w:val="a5"/>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中国共产党发展党员工作细则</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第一章 总则</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为了规范发展党员工作，保证新发展的党员质量，保持党的先进性和纯洁性，根据《中国共产党章程》和党内有关规定，制定本细则。</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党的基层组织应当把吸收具有马克思主义信仰、共产主义觉悟和中国特色社会主义信念，自觉</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社会主义核心价值观的先进分子入党，作为一项经常性重要工作。</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禁止突击发展，反对“关门主义”。</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第二章 入党积极分子的确定和培养教育</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党组织应当通过宣传党的政治主张和深入细致的思想政治工作，提高党外群众对党的认识，不断扩大入党积极分子队伍。</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第五条 年满十八岁的中国工人、农民、军人、知识分子和其他社会阶层的先进分子，承认党的纲领和章程，愿意参加党的一个组织并在其中积极工作、执行党的决议和按期交纳党费的，可以申请加入中国共产党。</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入党申请人应当向工作、学习所在单位党组织提出入党申请，没有工作、学习单位或工作、学习单位未建立党组织的，应当向居住地党组织提出入党申请。</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流动人员还可以向单位所在地党组织或单位主管部门党组织提出入党申请，也可以向流动党员党组织提出入党申请。</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党组织收到入党申请书后，应当在一个月内派人同入党申请人谈话，了解基本情况。</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在入党申请人中确定入党积极分子，应当采取党员推荐、群团组织推优等方式产生人选，由支部委员会（不设支部委员会的由支部大会，下同）研究决定，并报上级党委备案。</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党组织应当指定一至两名正式党员作入党积极分子的培养联系人。培养联系人的主要任务是：</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（一）向入党积极分子介绍党的基本知识；</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（二）了解入党积极分子的政治觉悟、道德品质、现实表现和家庭情况等，做好培养教育工作，引导入党积极分子端正入党动机；</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（三）及时向党支部汇报入党积极分子情况；</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（四）向党支部提出能否将入党积极分子列为发展对象的意见。</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党支部每半年对入党积极分子进行一次考察。基层党委每年对入党积极分子队伍状况作一次分析。针对存在的问题，采取改进措施。</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第三章 发展对象的确定和考察</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对经过一年以上培养教育和考察、基本具备党员条件的入党积极分子，在听取党小组、培养联系人、党员和群众意见的基础上，支部委员会讨论同意并报上级党委备案后，可列为发展对象。</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发展对象应当有两名正式党员作入党介绍人。入党介绍人一般由培养联系人担任，也可由党组织指定。</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受留党察看处分、尚未恢复党员权利的党员，不能作入党介绍人。</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入党介绍人的主要任务是：</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（一）向发展对象解释党的纲领、章程，说明党员的条件、义务和权利；</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（二）认真了解发展对象的入党动机、政治觉悟、道德品质、工作经历、现实表现等情况，如实向党组织汇报；</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（三）指导发展对象填写《中国共产党入党志愿书》，并认真填写自己的意见；</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（四）向支部大会负责地介绍发展对象的情况；</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（五）发展对象批准为预备党员后，继续对其进行教育帮助。</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党组织必须对发展对象进行政治审查。</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政治审查的主要内容是：对党的理论和路线、方针、政策的态度；政治历史和在重大政治斗争中的表现；遵纪守法和遵守社会公德情况；直系亲属和与本人关系密切的主要社会关系的政治情况。</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政治审查必须严肃认真、实事求是，注重本人的一贯表现。审查情况应当形成结论性材料。</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凡是未经政治审查或政治审查不合格的，不能发展入党。</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未经培训的，除个别特殊情况外，不能发展入党。</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第四章 预备党员的接收</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接收预备党员应当严格按照党章规定的程序办理。</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第十九条 支部委员会应当对发展对象进行严格审查，经集体讨论认为合格后，报具有审批权限的基层党委预审。</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基层党委对发展对象的条件、培养教育情况等进行审查，根据需要听取执纪执法等相关部门的意见。审查结果以书面形式通知党支部，并向审查合格的发展对象发放《中国共产党入党志愿书》。</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发展对象未来三个月内将离开工作、学习单位的，一般不办理接收预备党员的手续。</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经基层党委预审合格的发展对象，由支部委员会提交支部大会讨论。</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召开讨论接收预备党员的支部大会，有表决权的到会人数必须超过应到会有表决权人数的半数。</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支部大会讨论接收预备党员的主要程序是：</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（一）发展对象汇报对党的认识、入党动机、本人履历、家庭和主要社会关系情况，以及需向党组织说明的问题；</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（二）入党介绍人介绍发展对象有关情况，并对其能否入党表明意见；</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（三）支部委员会报告对发展对象的审查情况；</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支部大会讨论两个以上的发展对象入党时，必须逐个讨论和表决。</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党支部应当及时将支部大会决议写入《中国共产党入党志愿书》，连同本人入党申请书、政治审查材料、培养教育考察材料等，一并报上级党委审批。</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支部大会决议主要包括：发展对象的主要表现；应到会和实际到会有表决权的党员人数；表决结果；通过决议的日期；支部书记签名。</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预备党员必须由党委（工委，下同）审批。</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乡镇（街道）党委所属的基层党委，不能审批预备党员，但应当对支部大会通过接收的预备党员进行审议。</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党总支不能审批预备党员，但应当对支部大会通过接收的预备党员进行审议。</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除另有规定外，临时党组织不能接收、审批预备党员。</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党组不能审批预备党员。</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党委审批预备党员，必须集体讨论和表决。</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党委会审批两个以上的发展对象入党时，应当逐个审议和表决。</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党委对党支部上报的接收预备党员的决议，应当在三个月内审批，并报上级党委组织部门备案。如遇特殊情况可适当延长审批时间，但不得超过六个月。</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在特殊情况下，党的中央和省、自治区、直辖市委员会可以直接接收党员。</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对在中国特色社会主义事业中为党和人民利益英勇献身，事迹突出，在一定范围内有较大影响，生前一贯表现良好并曾向党组织提出过入党要求的人员，可以追认为党员。</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追认党员必须严格掌握，由所在单位党组织讨论决定后，经上级党委审查，报省一级党委批准。</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第五章 预备党员的教育、考察和转正</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党组织应当及时将上级党委批准的预备党员编入党支部和党小组，对预备党员继续进行教育和考察。</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预备党员必须面向党旗进行入党宣誓。入党宣誓仪式，一般由基层党委或党支部（党总支）组织进行。</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党组织应当通过党的组织生活、听取本人汇报、个别谈心、集中培训、实践锻炼等方式，对预备党员进行教育和考察。</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预备党员的预备期为一年。预备期从支部大会通过其为预备党员之日算起。</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预备党员违犯党纪，情节较轻，尚可保留预备党员资格的，应当对其进行批评教育或延长预备期；情节较重的，应当取消其预备党员资格。</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预备党员转为正式党员、延长预备期或取消预备党员资格，应当经支部大会讨论通过和上级党组织批准。</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预备党员转正的手续是：本人向党支部提出书面转正申请；党小组提出意见；党支部征求党员和群众的意见；支部委员会审查；支部大会讨论、表决通过；报上级党委审批。</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讨论预备党员转正的支部大会，对到会人数、赞成人数等要求与讨论接收预备党员的支部大会相同。</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党委对党支部上报的预备党员转正的决议，应当在三个月内审批。审批结果应当及时通知党支部。党支部书记应当同本人谈话，并将审批结果在党员大会上宣布。</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党员的党龄，从预备期满转为正式党员之日算起。</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预备期未满的预备党员工作、学习所在单位（居住地）发生变动，应当及时报告原所在党组织。原所在党组织应当及时将对其培养教育和考察的情况，认真负责地介绍给接收预备党员的党组织。</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党组织应当对转入的预备党员的入党材料进行严格审查，对无法认定的预备党员，报县级以上党委组织部门批准，不予承认。</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第三十六条 基层党组织对转入的预备党员，在其预备期满时，如认为有必要，可推迟讨论其转正问题，推迟时间不超过六个月。转为正式党员的，其转正时间自预备期满之日算起。</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预备党员转正后，党支部应当及时将其《中国共产党入党志愿书》、入党申请书、政治审查材料、转正申请书和培养教育考察材料，</w:t>
      </w:r>
      <w:proofErr w:type="gramStart"/>
      <w:r>
        <w:rPr>
          <w:rFonts w:ascii="微软雅黑" w:eastAsia="微软雅黑" w:hAnsi="微软雅黑" w:hint="eastAsia"/>
          <w:color w:val="333333"/>
          <w:sz w:val="27"/>
          <w:szCs w:val="27"/>
        </w:rPr>
        <w:t>交党委</w:t>
      </w:r>
      <w:proofErr w:type="gramEnd"/>
      <w:r>
        <w:rPr>
          <w:rFonts w:ascii="微软雅黑" w:eastAsia="微软雅黑" w:hAnsi="微软雅黑" w:hint="eastAsia"/>
          <w:color w:val="333333"/>
          <w:sz w:val="27"/>
          <w:szCs w:val="27"/>
        </w:rPr>
        <w:t>存入本人人事档案。无人事档案的，建立党员档案，由所在党委或县级党委组织部门保存。</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第六章 发展党员工作的领导和纪律</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各级党委应当把发展党员工作列入重要议事日程，纳入党建工作责任制，作为党建工作述职、评议、考核和党务公开的重要内容。</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对发展党员工作情况，市（地、州、盟）、县（市、区、旗）党委每半年检查一次，省、自治区、直辖市党委每年检查一次。检查结果及时上报，并向下通报。</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重视从青年工人、农民、知识分子中发展党员，优化党员队伍结构。对具备发展党员条件但长期不做发展党员工作的基层党组织，上级党委应当加强指导和督促检查，必要时对其进行组织整顿。</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第三十九条 各级党委组织部门每年应当向同级党委和上级党委组织部门报告发展党员工作情况和发展党员工作计划，如实反映带</w:t>
      </w:r>
      <w:proofErr w:type="gramStart"/>
      <w:r>
        <w:rPr>
          <w:rFonts w:ascii="微软雅黑" w:eastAsia="微软雅黑" w:hAnsi="微软雅黑" w:hint="eastAsia"/>
          <w:color w:val="333333"/>
          <w:sz w:val="27"/>
          <w:szCs w:val="27"/>
        </w:rPr>
        <w:t>有倾</w:t>
      </w:r>
      <w:proofErr w:type="gramEnd"/>
      <w:r>
        <w:rPr>
          <w:rFonts w:ascii="微软雅黑" w:eastAsia="微软雅黑" w:hAnsi="微软雅黑" w:hint="eastAsia"/>
          <w:color w:val="333333"/>
          <w:sz w:val="27"/>
          <w:szCs w:val="27"/>
        </w:rPr>
        <w:t>向性的问题和对违反规定发展党员的查处情况。</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县以上党委及其组织部门应当重视对组织员的选拔、配备和培训，充分发挥他们在发展党员工作中的作用。</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对采取弄虚作假或其他手段把不符合党员条件的人发展为党员，或为非党员出具党员身份证明的，应当依纪依法严肃处理。</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《中国共产党入党志愿书》的式样由中央组织部负责制定，省级党委组织部门按照式样统一印制，并严格管理。</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第七章 附则</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本细则由中央组织部负责解释。</w:t>
      </w:r>
    </w:p>
    <w:p w:rsidR="009C5073" w:rsidRDefault="009C5073" w:rsidP="009C5073">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本细则自发布之日起施行。《中国共产党发展党员工作细则（试行）》（</w:t>
      </w:r>
      <w:proofErr w:type="gramStart"/>
      <w:r>
        <w:rPr>
          <w:rFonts w:ascii="微软雅黑" w:eastAsia="微软雅黑" w:hAnsi="微软雅黑" w:hint="eastAsia"/>
          <w:color w:val="333333"/>
          <w:sz w:val="27"/>
          <w:szCs w:val="27"/>
        </w:rPr>
        <w:t>中组发〔1990〕</w:t>
      </w:r>
      <w:proofErr w:type="gramEnd"/>
      <w:r>
        <w:rPr>
          <w:rFonts w:ascii="微软雅黑" w:eastAsia="微软雅黑" w:hAnsi="微软雅黑" w:hint="eastAsia"/>
          <w:color w:val="333333"/>
          <w:sz w:val="27"/>
          <w:szCs w:val="27"/>
        </w:rPr>
        <w:t>3号）同时废止。</w:t>
      </w:r>
    </w:p>
    <w:p w:rsidR="00471329" w:rsidRPr="009C5073" w:rsidRDefault="00471329"/>
    <w:sectPr w:rsidR="00471329" w:rsidRPr="009C5073" w:rsidSect="004713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59F" w:rsidRDefault="0052259F" w:rsidP="009C5073">
      <w:r>
        <w:separator/>
      </w:r>
    </w:p>
  </w:endnote>
  <w:endnote w:type="continuationSeparator" w:id="0">
    <w:p w:rsidR="0052259F" w:rsidRDefault="0052259F" w:rsidP="009C50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59F" w:rsidRDefault="0052259F" w:rsidP="009C5073">
      <w:r>
        <w:separator/>
      </w:r>
    </w:p>
  </w:footnote>
  <w:footnote w:type="continuationSeparator" w:id="0">
    <w:p w:rsidR="0052259F" w:rsidRDefault="0052259F" w:rsidP="009C50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5073"/>
    <w:rsid w:val="001F2473"/>
    <w:rsid w:val="00471329"/>
    <w:rsid w:val="0052259F"/>
    <w:rsid w:val="009C5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50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5073"/>
    <w:rPr>
      <w:sz w:val="18"/>
      <w:szCs w:val="18"/>
    </w:rPr>
  </w:style>
  <w:style w:type="paragraph" w:styleId="a4">
    <w:name w:val="footer"/>
    <w:basedOn w:val="a"/>
    <w:link w:val="Char0"/>
    <w:uiPriority w:val="99"/>
    <w:semiHidden/>
    <w:unhideWhenUsed/>
    <w:rsid w:val="009C50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5073"/>
    <w:rPr>
      <w:sz w:val="18"/>
      <w:szCs w:val="18"/>
    </w:rPr>
  </w:style>
  <w:style w:type="paragraph" w:styleId="a5">
    <w:name w:val="Normal (Web)"/>
    <w:basedOn w:val="a"/>
    <w:uiPriority w:val="99"/>
    <w:semiHidden/>
    <w:unhideWhenUsed/>
    <w:rsid w:val="009C507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C5073"/>
    <w:rPr>
      <w:b/>
      <w:bCs/>
    </w:rPr>
  </w:style>
</w:styles>
</file>

<file path=word/webSettings.xml><?xml version="1.0" encoding="utf-8"?>
<w:webSettings xmlns:r="http://schemas.openxmlformats.org/officeDocument/2006/relationships" xmlns:w="http://schemas.openxmlformats.org/wordprocessingml/2006/main">
  <w:divs>
    <w:div w:id="236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dc:creator>
  <cp:keywords/>
  <dc:description/>
  <cp:lastModifiedBy>mll</cp:lastModifiedBy>
  <cp:revision>2</cp:revision>
  <dcterms:created xsi:type="dcterms:W3CDTF">2022-06-06T08:59:00Z</dcterms:created>
  <dcterms:modified xsi:type="dcterms:W3CDTF">2022-06-06T09:00:00Z</dcterms:modified>
</cp:coreProperties>
</file>